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Fonts w:ascii="Arial" w:cs="Arial" w:eastAsia="Arial" w:hAnsi="Arial"/>
          <w:b w:val="1"/>
          <w:rtl w:val="0"/>
        </w:rPr>
        <w:t xml:space="preserve">Etelä-Hämeen Spanielit ry:n syyskokous hyväksynyt hallituksen esittämän sääntömuutosehdotuksen ja yhdistyksen uudet säännöt ovat:</w:t>
      </w:r>
      <w:r w:rsidDel="00000000" w:rsidR="00000000" w:rsidRPr="00000000">
        <w:rPr>
          <w:rFonts w:ascii="Arial" w:cs="Arial" w:eastAsia="Arial" w:hAnsi="Arial"/>
          <w:b w:val="1"/>
          <w:rtl w:val="0"/>
        </w:rPr>
        <w:br w:type="textWrapping"/>
        <w:br w:type="textWrapping"/>
      </w:r>
      <w:r w:rsidDel="00000000" w:rsidR="00000000" w:rsidRPr="00000000">
        <w:rPr>
          <w:rFonts w:ascii="Arial" w:cs="Arial" w:eastAsia="Arial" w:hAnsi="Arial"/>
          <w:b w:val="1"/>
          <w:color w:val="000000"/>
          <w:rtl w:val="0"/>
        </w:rPr>
        <w:t xml:space="preserve">ETELÄ-HÄMEEN SPANIELIT RY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Säännöt</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NIMI, KOTIPAIKKA JA TOIMINTA-ALUE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nimi on</w:t>
      </w:r>
      <w:r w:rsidDel="00000000" w:rsidR="00000000" w:rsidRPr="00000000">
        <w:rPr>
          <w:rFonts w:ascii="Arial" w:cs="Arial" w:eastAsia="Arial" w:hAnsi="Arial"/>
          <w:sz w:val="18"/>
          <w:szCs w:val="18"/>
          <w:rtl w:val="0"/>
        </w:rPr>
        <w:t xml:space="preserve"> Etelä-Hämeen Spanielit ry</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00"/>
          <w:sz w:val="18"/>
          <w:szCs w:val="18"/>
          <w:rtl w:val="0"/>
        </w:rPr>
        <w:t xml:space="preserve">ja sen kotipaikka on Hämeenlinna. Toiminta-alue käsittää Etelä-Hämeen Kennelpiirin alueen. </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JÄSENYYS MUISSA JÄRJESTÖISSÄ</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Yhdistys on Suomen Kennelliitto – Finska Kennelklubben ry:n</w:t>
      </w:r>
      <w:r w:rsidDel="00000000" w:rsidR="00000000" w:rsidRPr="00000000">
        <w:rPr>
          <w:rFonts w:ascii="Arial" w:cs="Arial" w:eastAsia="Arial" w:hAnsi="Arial"/>
          <w:color w:val="ff0000"/>
          <w:sz w:val="18"/>
          <w:szCs w:val="18"/>
          <w:rtl w:val="0"/>
        </w:rPr>
        <w:t xml:space="preserve">,</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strike w:val="1"/>
          <w:color w:val="000000"/>
          <w:sz w:val="18"/>
          <w:szCs w:val="18"/>
          <w:rtl w:val="0"/>
        </w:rPr>
        <w:t xml:space="preserve">ja</w:t>
      </w:r>
      <w:r w:rsidDel="00000000" w:rsidR="00000000" w:rsidRPr="00000000">
        <w:rPr>
          <w:rFonts w:ascii="Arial" w:cs="Arial" w:eastAsia="Arial" w:hAnsi="Arial"/>
          <w:color w:val="000000"/>
          <w:sz w:val="18"/>
          <w:szCs w:val="18"/>
          <w:rtl w:val="0"/>
        </w:rPr>
        <w:t xml:space="preserve"> Etelä-Hämeen Kennelpiiri ry:</w:t>
      </w:r>
      <w:r w:rsidDel="00000000" w:rsidR="00000000" w:rsidRPr="00000000">
        <w:rPr>
          <w:rFonts w:ascii="Arial" w:cs="Arial" w:eastAsia="Arial" w:hAnsi="Arial"/>
          <w:sz w:val="18"/>
          <w:szCs w:val="18"/>
          <w:rtl w:val="0"/>
        </w:rPr>
        <w:t xml:space="preserve">n ja</w:t>
      </w:r>
      <w:r w:rsidDel="00000000" w:rsidR="00000000" w:rsidRPr="00000000">
        <w:rPr>
          <w:rFonts w:ascii="Arial" w:cs="Arial" w:eastAsia="Arial" w:hAnsi="Arial"/>
          <w:color w:val="000000"/>
          <w:sz w:val="18"/>
          <w:szCs w:val="18"/>
          <w:rtl w:val="0"/>
        </w:rPr>
        <w:t xml:space="preserve"> Suomen Spanieliliitto – Finlands Spanielförbjud ry:n jäsen. Yhdistys voi kuulua muihinkin yhdistyksen kokouksen päättämiin ja tarpeellisiksi katsomiin järjestöihin.</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VARAINHANKINTA JA VARALLISUUS</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Yhdistys hankkii varoja perimällä jäsenmaksuja, järjestämällä näyttelyitä, kilpailuja ja kokeita, erilaisia maksullisia juhla- ja huvitilaisuuksia sekä panemalla toimeen keräyksiä, myyjäisiä ja arpajaisia.</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Yhdistys voi omistaa toimintaansa varten tarpeellista kiinteää ja irtainta omaisuutta, perustaa rahastoja sekä vastaanottaa testamentteja ja lahjoituksia.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 w:hanging="3"/>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TOIMINNAN TARKOITUS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tarkoituksena on vaalia ja edistää spanielirotujen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harrastus- ja koulutustoimintaa, niiden käyttöä ja tunnetuksi tekemistä toimialueellaan.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Yhdistys toteuttaa tarkoitustaan seuraavasti:</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järjestää keskustelu-, neuvonta- ja koulutustilaisuuksia, koiranäyttelyitä, kokeita ja kilpailuja</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levittää oikeita käsityksiä kenneltoiminnasta ja sen merkityksestä sekä asianharrastajien että yleisön keskuudessa</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seuraa kenneltoiminnan kehitystä ja tekee sitä tarkoittavia aloitteita</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ylläpitää yhteyksiä alan järjestöihin ja antaa niille apua yhdistyksen toimialan puitteissa</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suorittaa yllä mainitut tehtävät Kennelliiton ja Spanieliliiton päätöksiä ja ohjeita noudattaen.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YHDISTYKSEN JÄSENET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vuosi-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ja perh</w:t>
      </w:r>
      <w:r w:rsidDel="00000000" w:rsidR="00000000" w:rsidRPr="00000000">
        <w:rPr>
          <w:rFonts w:ascii="Arial" w:cs="Arial" w:eastAsia="Arial" w:hAnsi="Arial"/>
          <w:sz w:val="18"/>
          <w:szCs w:val="18"/>
          <w:rtl w:val="0"/>
        </w:rPr>
        <w:t xml:space="preserve">ej</w:t>
      </w:r>
      <w:r w:rsidDel="00000000" w:rsidR="00000000" w:rsidRPr="00000000">
        <w:rPr>
          <w:rFonts w:ascii="Arial" w:cs="Arial" w:eastAsia="Arial" w:hAnsi="Arial"/>
          <w:color w:val="000000"/>
          <w:sz w:val="18"/>
          <w:szCs w:val="18"/>
          <w:rtl w:val="0"/>
        </w:rPr>
        <w:t xml:space="preserve">äseneksi voidaan hyväksyä henkilö, joka hyväksyy yhdistyksen tarkoituksen ja säännöt.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Perhejäseneksi voidaan hyväksyä vuosijäsenen puoliso ja/tai samassa taloudessa asuvat henkilöt.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Kunniajäseneksi voi yhdistyksen varsinainen kokous hallituksen yksimielisen ehdotuksen perusteella kutsua henkilön, joka on erityisen ansiokkaasti edistänyt yhdistyksen tarkoituksen toteuttamista.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Kannatusjäseneksi yhdistykseen voidaan hyväksyä yksityisiä henkilöitä, oikeustoimikelpoisia yhteisöjä ja säätiöitä. Kannattavalla jäsenellä on kokouksessa läsnäolo- ja puheoikeus.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hallitus hyväksyy hakemuksesta vuosi-, perhe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ja kannatusjäsenet.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 w:hanging="3"/>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Vuosi-, perhe- ja kannatusjäsenet maksavat vuosittain yhdistyksen kokouksen määräämät jäsenmaksu</w:t>
      </w:r>
      <w:r w:rsidDel="00000000" w:rsidR="00000000" w:rsidRPr="00000000">
        <w:rPr>
          <w:rFonts w:ascii="Arial" w:cs="Arial" w:eastAsia="Arial" w:hAnsi="Arial"/>
          <w:sz w:val="18"/>
          <w:szCs w:val="18"/>
          <w:rtl w:val="0"/>
        </w:rPr>
        <w:t xml:space="preserve">t. </w:t>
      </w:r>
      <w:r w:rsidDel="00000000" w:rsidR="00000000" w:rsidRPr="00000000">
        <w:rPr>
          <w:rFonts w:ascii="Arial" w:cs="Arial" w:eastAsia="Arial" w:hAnsi="Arial"/>
          <w:sz w:val="18"/>
          <w:szCs w:val="18"/>
          <w:rtl w:val="0"/>
        </w:rPr>
        <w:t xml:space="preserve">Jäseneksi liityttäessä tulee maksaa jäsenmaksun lisäksi myös jäsenkokouksen määräämä kirjaamismaksu.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JÄSENEN EROAMINEN YHDISTYKSESTÄ</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Jäsen voi erota yhdistyksestä ilmoittamalla siitä kirjallisesti hallitukselle tai sen puheenjohtajalle. Jäsen voi myös erota ilmoittamalla siitä yhdistyksen kokouksessa pöytäkirjaan merkittäväksi. Hänen tulee suorittaa maksettavaksi erääntyneet eroamis- tai erottamisvuonna voimassa olevat jäsenmaksut, joihin hän on määräajaksi sitoutunut.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Jos jäsen ei ole suorittanut erääntynyttä jäsenmaksuaan, on toiminut yhdistyksen sääntöjä tai tarkoitusperiä vastaan tai on toiminut hyvien tapojen vastaisesti, on menettelyllään yhdistyksessä tai sen ulkopuolella huomattavasti vaikeuttanut yhdistyksen toimintaa tai aiheuttanut yhdistykselle aineellista vahinkoa, on yhdistyksen hallituksella oikeus erottaa hänet yhdistyksestä. Jäsenellä, joka eroaa tai erotetaan, ei ole oikeutta yhdistyksen varoihin.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TOIMINTA- JA TILIKAUSI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toiminta- ja tilikausi on kalenterivuosi. Tilinpäätös tarvittavine asiakirjoineen ja hallituksen laatima toimintakertomus on annettava toiminnantarkastajille viimeistään neljä (4) viikkoa ennen kevätkokousta. Toiminnantarkastajien tulee antaa kirjallinen lausunto hallitukselle viimeistään kaksi (2) viikkoa ennen kevätkokousta.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KOKOUKSET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1" w:hanging="3"/>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Yhdistys kokoontuu vuosittain kahteen varsinaise</w:t>
      </w:r>
      <w:r w:rsidDel="00000000" w:rsidR="00000000" w:rsidRPr="00000000">
        <w:rPr>
          <w:rFonts w:ascii="Arial" w:cs="Arial" w:eastAsia="Arial" w:hAnsi="Arial"/>
          <w:sz w:val="18"/>
          <w:szCs w:val="18"/>
          <w:rtl w:val="0"/>
        </w:rPr>
        <w:t xml:space="preserve">en kokoukseen; kevätkokoukseen </w:t>
      </w:r>
      <w:r w:rsidDel="00000000" w:rsidR="00000000" w:rsidRPr="00000000">
        <w:rPr>
          <w:rFonts w:ascii="Arial" w:cs="Arial" w:eastAsia="Arial" w:hAnsi="Arial"/>
          <w:sz w:val="18"/>
          <w:szCs w:val="18"/>
          <w:rtl w:val="0"/>
        </w:rPr>
        <w:t xml:space="preserve">maalis-huhtikuussa </w:t>
      </w:r>
      <w:r w:rsidDel="00000000" w:rsidR="00000000" w:rsidRPr="00000000">
        <w:rPr>
          <w:rFonts w:ascii="Arial" w:cs="Arial" w:eastAsia="Arial" w:hAnsi="Arial"/>
          <w:sz w:val="18"/>
          <w:szCs w:val="18"/>
          <w:rtl w:val="0"/>
        </w:rPr>
        <w:t xml:space="preserve">ja syyskokoukseen </w:t>
      </w:r>
      <w:r w:rsidDel="00000000" w:rsidR="00000000" w:rsidRPr="00000000">
        <w:rPr>
          <w:rFonts w:ascii="Arial" w:cs="Arial" w:eastAsia="Arial" w:hAnsi="Arial"/>
          <w:sz w:val="18"/>
          <w:szCs w:val="18"/>
          <w:rtl w:val="0"/>
        </w:rPr>
        <w:t xml:space="preserve">marras-joulukuussa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Yhdistys voi kokoontua ylimääräiseen kokoukseen, kun yhdistyksen kokous tai hallitus katsoo sen tarpeelliseksi tai kun vähintään 1/10 äänioikeutetuista jäsenistä sitä hallitukselta vaatii, kummassakin tapauksessa vain kokouskutsussa mainittujen asioiden käsittelyä varten.</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Jos jäsen haluaa jonkin asian yhdistyksen kokoukseen käsiteltäväksi, siitä on tehtävä hallitukselle kirjallinen esitys vähintään kolme (3) viikkoa ennen yhdistyksen kokousta.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kokoukset kutsuu koolle hallitus. Kokouskutsu ilmoitetaan vähintään seitsemän (7) päivää ennen kokousta Spanieli-lehdessä, jäsenlehdessä/tiedotteessa, sähköpostitse jäsenen ilmoittamaan osoitteeseen tai yhdistyksen internet-sivuilla.</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Kokouksessa on jokaisella jäsenmaksunsa maksaneella jäsenellä, paitsi kannatusjäsenellä, yksi ääni, jota hän voi käyttää läsnä olevana.</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 w:hanging="3"/>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Yhdistyksen kokouksen päätökseksi tulee, ellei säännöissä toisin määrätä, se mielipide, jota on kannattanut yli puolet annetuista äänistä. Äänten mennessä tasan ratkaisee kokouksen puheenjohtajan ääni, vaaleissa kuitenkin arpa.</w:t>
        <w:br w:type="textWrapping"/>
        <w:br w:type="textWrapping"/>
      </w:r>
      <w:r w:rsidDel="00000000" w:rsidR="00000000" w:rsidRPr="00000000">
        <w:rPr>
          <w:rFonts w:ascii="Arial" w:cs="Arial" w:eastAsia="Arial" w:hAnsi="Arial"/>
          <w:sz w:val="18"/>
          <w:szCs w:val="18"/>
          <w:rtl w:val="0"/>
        </w:rPr>
        <w:t xml:space="preserve">Vuosikokoukset järjestetään läsnäolokokouksena, mutta osallistuminen on mahdollista myös tietoliikenneyhteyden tai muun teknisen apuvälineen avulla. Tästä on mainittava kokouskutsussa.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KEVÄTKOKOUKSESSA KÄSITELTÄVÄT ASIAT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Kokouksen avaus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kokouksen puheenjohtaja ja sihteeri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todetaan kokouksen laillisuus ja päätösvaltaisuus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kaksi pöytäkirjantarkastajaa ja ääntenlaskijaa</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hyväksytään kokouksen esityslista</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esitetään hallituksen toimintakertomus, varainhoitokertomus ja toiminnantarkastajien lausunto</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päätetään tilinpäätöksen vahvistamisesta sekä tili- ja vastuuvapauden myöntämisestä hallitukselle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käsitellään hallituksen kokouksen päätettäväksi esittämät asiat</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käsitellään muut kokouksen hyväksymät asiat</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kokouksen päättäminen.</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left="14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SYYSKOKOUKSESSA KÄSITELTÄVÄT ASIAT</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Kokouksen avaus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kokouksen puheenjohtaja ja sihteeri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todetaan kokouksen laillisuus ja päätösvaltaisuus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kaksi pöytäkirjantarkastajaa ja ääntenlaskijaa</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hyväksytään kokouksen esityslista</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määrätään kirjaamis- ja jäsenmaksut seuraavalle toimintakaudelle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vahvistetaan toimintasuunnitelma ja talousarvio seuraavalle toimintakaudelle</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hallituksen puheenjohtaja</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hallituksen varsinaiset jäsenet erovuorossa olevien tilalle</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hallituksen varajäsen</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w:t>
      </w:r>
      <w:r w:rsidDel="00000000" w:rsidR="00000000" w:rsidRPr="00000000">
        <w:rPr>
          <w:rFonts w:ascii="Arial" w:cs="Arial" w:eastAsia="Arial" w:hAnsi="Arial"/>
          <w:sz w:val="18"/>
          <w:szCs w:val="18"/>
          <w:rtl w:val="0"/>
        </w:rPr>
        <w:t xml:space="preserve">taan </w:t>
      </w:r>
      <w:r w:rsidDel="00000000" w:rsidR="00000000" w:rsidRPr="00000000">
        <w:rPr>
          <w:rFonts w:ascii="Arial" w:cs="Arial" w:eastAsia="Arial" w:hAnsi="Arial"/>
          <w:sz w:val="18"/>
          <w:szCs w:val="18"/>
          <w:rtl w:val="0"/>
        </w:rPr>
        <w:t xml:space="preserve">1-2 </w:t>
      </w:r>
      <w:r w:rsidDel="00000000" w:rsidR="00000000" w:rsidRPr="00000000">
        <w:rPr>
          <w:rFonts w:ascii="Arial" w:cs="Arial" w:eastAsia="Arial" w:hAnsi="Arial"/>
          <w:sz w:val="18"/>
          <w:szCs w:val="18"/>
          <w:rtl w:val="0"/>
        </w:rPr>
        <w:t xml:space="preserve">toiminnantarkastajaa. </w:t>
      </w:r>
      <w:r w:rsidDel="00000000" w:rsidR="00000000" w:rsidRPr="00000000">
        <w:rPr>
          <w:rFonts w:ascii="Arial" w:cs="Arial" w:eastAsia="Arial" w:hAnsi="Arial"/>
          <w:sz w:val="18"/>
          <w:szCs w:val="18"/>
          <w:rtl w:val="0"/>
        </w:rPr>
        <w:t xml:space="preserve">Valittaessa 1 varsinainen toiminnantarkastaja, valitaan hänelle varahenkilö.</w:t>
      </w: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yhdistyksen edustajat niihin järjestöihin, joihin yhdistys kuuluu</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valitaan hallituksen mahdollisesti esittämien toimikuntien jäsenet</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käsitellään hallituksen kokouksen päätettäväksi esittämät asiat</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käsitellään muut kokouksen hyväksymät asiat</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kokouksen päättäminen.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HALLITUS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asioita hoitaa hallitus, johon kuuluu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syyskokouksessa valitut puheenjohtaja, kuusi (6) varsinaista jäsentä ja yksi varajäsen. Varajäsenellä on osallistumisoikeus hallituksen kokouksiin, mutta ei äänioikeutta muulloin kuin varsinaisen jäsenen poissa ollessa.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Puheenjohtajan toimikausi on kalenterivuosi. Hallituksen varsinaisten jäsenten toimikausi on kaksi (2) vuotta. Varajäsen valitaan vuodeksi kerrallaan</w:t>
      </w:r>
      <w:r w:rsidDel="00000000" w:rsidR="00000000" w:rsidRPr="00000000">
        <w:rPr>
          <w:rFonts w:ascii="Arial" w:cs="Arial" w:eastAsia="Arial" w:hAnsi="Arial"/>
          <w:b w:val="1"/>
          <w:color w:val="000000"/>
          <w:sz w:val="18"/>
          <w:szCs w:val="18"/>
          <w:rtl w:val="0"/>
        </w:rPr>
        <w:t xml:space="preserv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Hallituksen puheenjohtajan ja jäsenten on oltava sellaisia yhdistyksen jäseniä, joilla on äänioikeus yhdistyksen kokouksissa.</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Hallitus valitsee keskuudestaan varapuheenjohtajan, sihteerin ja taloudenhoitajan. Sihteeri ja taloudenhoitaja voidaan valita myös hallituksen ulkopuolelta. Sihteerinä ja taloudenhoitajana voi olla sama henkilö.</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Hallituksen jäsenistä on vuosittain erovuorossa puolet. Kahdella ensimmäisellä kerralla erovuoroiset määrätään arvalla. Erovuoroinen jäsen voidaan valita uudelleen.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Hallitus on päätösvaltainen puheenjohtajan tai varapuheenjohtajan ja vähintään kolmen (3) jäsenen läsnä ollessa.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nimen kirjoittavat puheenjohtaja, varapuheenjohtaja, sihteeri ja taloudenhoitaja kukin erikseen.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Hallitus voi oikeuttaa hallituksen jäsenen kirjoittamaan yhdistyksen nimen.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Hallituksen kokousten pöytäkirjat allekirjoittaa sihteeri.</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Hallitus voi tarvittaessa pitää kokouksen myös sähköisten viestintävälineiden välityksellä</w:t>
      </w:r>
      <w:r w:rsidDel="00000000" w:rsidR="00000000" w:rsidRPr="00000000">
        <w:rPr>
          <w:rFonts w:ascii="Arial" w:cs="Arial" w:eastAsia="Arial" w:hAnsi="Arial"/>
          <w:b w:val="1"/>
          <w:color w:val="000000"/>
          <w:sz w:val="18"/>
          <w:szCs w:val="18"/>
          <w:rtl w:val="0"/>
        </w:rPr>
        <w:t xml:space="preserve"> (esim. internet ja sähköposti)</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HALLITUKSEN TEHTÄVÄT</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hoitaa yhdistyksen kirjeenvaihto ja muut juoksevat asiat</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johtaa yhdistyksen toimintaa sekä hoitaa sen taloutta ja omaisuutta</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kutsua yhdistys kokouksiin ja valmistaa kokouksille sääntöjen mukaan esitettäväksi määrätyt asiat</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panna toimeen yhdistyksen kokousten päätökset</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tehdä aloitteita ja ehdotuksia yhdistyksen kokouksille sellaisista sopiviksi harkitsemistaan toimenpiteistä, joilla toteutetaan yhdistyksen tarkoitusperiä</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päättää jäsenten ottamisesta ja erottamisesta</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edustaa yhdistystä, kantaa vastuuta ja vastata yhdistyksen puolesta niiltä osin kuin yhdistyslaki määrää</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johtaa ja vastata yhdistyksen julkaisutoiminnasta.</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SÄÄNTÖJEN MUUTTAMINEN</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Päätös yhdistyksen sääntöjen muuttamisesta on tehtävä yhdistyksen kokouksessa vähintään kaksi kolmasosan (2/3) enemmistöllä äänestyksessä annetuista äänistä. Sääntöjen muutoksille on saatava ennen niiden voimaansaattamista Suomen Spanieliliitto ry:n kokouksen hyväksyminen.</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PURKAMINEN</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Päätös yhdistyksen purkamisesta on tehtävä kahdessa kokouksessa, joiden välillä tulee olla vähintään kuusikymmentä (60) vuorokautta. Kokouksista toisen on oltava yhdistyksen varsinainen kokous. Purkamispäätöksen on saatava kummassakin kokouksessa vähintään kolme neljäsosan (3/4) enemmistö annetuista äänistä.</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Yhdistyksen varat joutuvat purkautuessa samoja tarkoitusperiä edistävälle rekisteröidylle kennelyhdistykselle yhdistyksen jälkimmäisen kokouksen päätöksen mukaisesti.</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Muutoin noudatetaan yhdistyslain säädöksiä.</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1" w:hanging="3"/>
        <w:rPr>
          <w:rFonts w:ascii="Arial" w:cs="Arial" w:eastAsia="Arial" w:hAnsi="Arial"/>
          <w:color w:val="000000"/>
          <w:sz w:val="18"/>
          <w:szCs w:val="18"/>
        </w:rPr>
      </w:pP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4"/>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w:cs="Noto Sans" w:eastAsia="Noto Sans" w:hAnsi="Noto Sans"/>
        <w:vertAlign w:val="baseline"/>
      </w:rPr>
    </w:lvl>
    <w:lvl w:ilvl="3">
      <w:start w:val="1"/>
      <w:numFmt w:val="bullet"/>
      <w:lvlText w:val="●"/>
      <w:lvlJc w:val="left"/>
      <w:pPr>
        <w:ind w:left="3600" w:hanging="360"/>
      </w:pPr>
      <w:rPr>
        <w:rFonts w:ascii="Noto Sans" w:cs="Noto Sans" w:eastAsia="Noto Sans" w:hAnsi="Noto San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w:cs="Noto Sans" w:eastAsia="Noto Sans" w:hAnsi="Noto Sans"/>
        <w:vertAlign w:val="baseline"/>
      </w:rPr>
    </w:lvl>
    <w:lvl w:ilvl="6">
      <w:start w:val="1"/>
      <w:numFmt w:val="bullet"/>
      <w:lvlText w:val="●"/>
      <w:lvlJc w:val="left"/>
      <w:pPr>
        <w:ind w:left="5760" w:hanging="360"/>
      </w:pPr>
      <w:rPr>
        <w:rFonts w:ascii="Noto Sans" w:cs="Noto Sans" w:eastAsia="Noto Sans" w:hAnsi="Noto San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w:cs="Noto Sans" w:eastAsia="Noto Sans" w:hAnsi="Noto San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Otsikko1">
    <w:name w:val="heading 1"/>
    <w:basedOn w:val="Normaali"/>
    <w:next w:val="Normaali"/>
    <w:uiPriority w:val="9"/>
    <w:qFormat w:val="1"/>
    <w:pPr>
      <w:keepNext w:val="1"/>
      <w:keepLines w:val="1"/>
      <w:spacing w:after="120" w:before="480"/>
    </w:pPr>
    <w:rPr>
      <w:b w:val="1"/>
      <w:sz w:val="48"/>
      <w:szCs w:val="48"/>
    </w:rPr>
  </w:style>
  <w:style w:type="paragraph" w:styleId="Otsikko2">
    <w:name w:val="heading 2"/>
    <w:basedOn w:val="Normaali"/>
    <w:next w:val="Normaali"/>
    <w:uiPriority w:val="9"/>
    <w:semiHidden w:val="1"/>
    <w:unhideWhenUsed w:val="1"/>
    <w:qFormat w:val="1"/>
    <w:pPr>
      <w:keepNext w:val="1"/>
      <w:keepLines w:val="1"/>
      <w:spacing w:after="80" w:before="360"/>
      <w:outlineLvl w:val="1"/>
    </w:pPr>
    <w:rPr>
      <w:b w:val="1"/>
      <w:sz w:val="36"/>
      <w:szCs w:val="36"/>
    </w:rPr>
  </w:style>
  <w:style w:type="paragraph" w:styleId="Otsikko3">
    <w:name w:val="heading 3"/>
    <w:basedOn w:val="Normaali"/>
    <w:next w:val="Normaali"/>
    <w:uiPriority w:val="9"/>
    <w:semiHidden w:val="1"/>
    <w:unhideWhenUsed w:val="1"/>
    <w:qFormat w:val="1"/>
    <w:pPr>
      <w:keepNext w:val="1"/>
      <w:keepLines w:val="1"/>
      <w:spacing w:after="80" w:before="280"/>
      <w:outlineLvl w:val="2"/>
    </w:pPr>
    <w:rPr>
      <w:b w:val="1"/>
      <w:sz w:val="28"/>
      <w:szCs w:val="28"/>
    </w:rPr>
  </w:style>
  <w:style w:type="paragraph" w:styleId="Otsikko4">
    <w:name w:val="heading 4"/>
    <w:basedOn w:val="Normaali"/>
    <w:next w:val="Normaali"/>
    <w:uiPriority w:val="9"/>
    <w:semiHidden w:val="1"/>
    <w:unhideWhenUsed w:val="1"/>
    <w:qFormat w:val="1"/>
    <w:pPr>
      <w:keepNext w:val="1"/>
      <w:keepLines w:val="1"/>
      <w:spacing w:after="40" w:before="240"/>
      <w:outlineLvl w:val="3"/>
    </w:pPr>
    <w:rPr>
      <w:b w:val="1"/>
      <w:sz w:val="24"/>
      <w:szCs w:val="24"/>
    </w:rPr>
  </w:style>
  <w:style w:type="paragraph" w:styleId="Otsikko5">
    <w:name w:val="heading 5"/>
    <w:basedOn w:val="Normaali"/>
    <w:next w:val="Normaali"/>
    <w:uiPriority w:val="9"/>
    <w:semiHidden w:val="1"/>
    <w:unhideWhenUsed w:val="1"/>
    <w:qFormat w:val="1"/>
    <w:pPr>
      <w:keepNext w:val="1"/>
      <w:keepLines w:val="1"/>
      <w:spacing w:after="40" w:before="220"/>
      <w:outlineLvl w:val="4"/>
    </w:pPr>
    <w:rPr>
      <w:b w:val="1"/>
    </w:rPr>
  </w:style>
  <w:style w:type="paragraph" w:styleId="Otsikko6">
    <w:name w:val="heading 6"/>
    <w:basedOn w:val="Normaali"/>
    <w:next w:val="Normaali"/>
    <w:uiPriority w:val="9"/>
    <w:semiHidden w:val="1"/>
    <w:unhideWhenUsed w:val="1"/>
    <w:qFormat w:val="1"/>
    <w:pPr>
      <w:keepNext w:val="1"/>
      <w:keepLines w:val="1"/>
      <w:spacing w:after="40" w:before="200"/>
      <w:outlineLvl w:val="5"/>
    </w:pPr>
    <w:rPr>
      <w:b w:val="1"/>
      <w:sz w:val="20"/>
      <w:szCs w:val="20"/>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Luettelokappale">
    <w:name w:val="List Paragraph"/>
    <w:basedOn w:val="Normaali"/>
    <w:pPr>
      <w:ind w:left="720"/>
      <w:contextualSpacing w:val="1"/>
    </w:pPr>
  </w:style>
  <w:style w:type="paragraph" w:styleId="Alaotsikko">
    <w:name w:val="Subtitle"/>
    <w:basedOn w:val="Normaali"/>
    <w:next w:val="Normaali"/>
    <w:uiPriority w:val="11"/>
    <w:qFormat w:val="1"/>
    <w:pPr>
      <w:keepNext w:val="1"/>
      <w:keepLines w:val="1"/>
      <w:spacing w:after="80" w:before="360"/>
    </w:pPr>
    <w:rPr>
      <w:rFonts w:ascii="Georgia" w:cs="Georgia" w:eastAsia="Georgia" w:hAnsi="Georgia"/>
      <w:i w:val="1"/>
      <w:color w:val="666666"/>
      <w:sz w:val="48"/>
      <w:szCs w:val="48"/>
    </w:rPr>
  </w:style>
  <w:style w:type="paragraph" w:styleId="Kommentinteksti">
    <w:name w:val="annotation text"/>
    <w:basedOn w:val="Normaali"/>
    <w:link w:val="KommentintekstiChar"/>
    <w:uiPriority w:val="99"/>
    <w:semiHidden w:val="1"/>
    <w:unhideWhenUsed w:val="1"/>
    <w:pPr>
      <w:spacing w:line="240" w:lineRule="auto"/>
    </w:pPr>
    <w:rPr>
      <w:sz w:val="20"/>
      <w:szCs w:val="20"/>
    </w:rPr>
  </w:style>
  <w:style w:type="character" w:styleId="KommentintekstiChar" w:customStyle="1">
    <w:name w:val="Kommentin teksti Char"/>
    <w:basedOn w:val="Kappaleenoletusfontti"/>
    <w:link w:val="Kommentinteksti"/>
    <w:uiPriority w:val="99"/>
    <w:semiHidden w:val="1"/>
    <w:rPr>
      <w:position w:val="-1"/>
      <w:lang w:eastAsia="en-US"/>
    </w:rPr>
  </w:style>
  <w:style w:type="character" w:styleId="Kommentinviite">
    <w:name w:val="annotation reference"/>
    <w:basedOn w:val="Kappaleenoletusfontti"/>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9coJzTnUzlC6USzNDMsZuE1bVQ==">AMUW2mU+6C+I7CVrigplnH4YiiMyGC0cSCZhJzVb1D0m/xXwbMGhcME8bNYsFZuiasjnUQhJaatGcQE1xOWYJL79N29UzAqGoiNV/lg0g2CLz5/jwiDi4R8=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2022-10-31T18:00:00Z</dcterms:created>
  <dc:creator>Ulla Ketola</dc:creator>
</cp:coreProperties>
</file>